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bookmarkStart w:colFirst="0" w:colLast="0" w:name="_heading=h.gjdgxs" w:id="0"/>
      <w:bookmarkEnd w:id="0"/>
      <w:r w:rsidDel="00000000" w:rsidR="00000000" w:rsidRPr="00000000">
        <w:rPr>
          <w:b w:val="1"/>
          <w:rtl w:val="0"/>
        </w:rPr>
        <w:t xml:space="preserve">Bullying - quiz questions</w:t>
      </w:r>
      <w:r w:rsidDel="00000000" w:rsidR="00000000" w:rsidRPr="00000000">
        <w:rPr>
          <w:rtl w:val="0"/>
        </w:rPr>
        <w:br w:type="textWrapping"/>
        <w:br w:type="textWrapping"/>
      </w:r>
      <w:r w:rsidDel="00000000" w:rsidR="00000000" w:rsidRPr="00000000">
        <w:rPr>
          <w:b w:val="1"/>
          <w:i w:val="1"/>
          <w:rtl w:val="0"/>
        </w:rPr>
        <w:t xml:space="preserve">1. The basis of workplace harassment:</w:t>
      </w:r>
      <w:r w:rsidDel="00000000" w:rsidR="00000000" w:rsidRPr="00000000">
        <w:rPr>
          <w:rtl w:val="0"/>
        </w:rPr>
        <w:br w:type="textWrapping"/>
        <w:t xml:space="preserve">a) conflict between the employee and the employer</w:t>
        <w:br w:type="textWrapping"/>
        <w:t xml:space="preserve">b) conflict between the employer and the employee</w:t>
        <w:br w:type="textWrapping"/>
        <w:t xml:space="preserve">c) conflict between economic partners</w:t>
        <w:br w:type="textWrapping"/>
        <w:t xml:space="preserve">d) conflict between the employer and an employee of the company</w:t>
        <w:br w:type="textWrapping"/>
        <w:t xml:space="preserve">e) both the conflict between employee and employer and the conflict between co-workers can be the basis for.</w:t>
        <w:br w:type="textWrapping"/>
      </w:r>
      <w:r w:rsidDel="00000000" w:rsidR="00000000" w:rsidRPr="00000000">
        <w:rPr>
          <w:b w:val="1"/>
          <w:i w:val="1"/>
          <w:rtl w:val="0"/>
        </w:rPr>
        <w:t xml:space="preserve">good answer e)</w:t>
      </w:r>
      <w:r w:rsidDel="00000000" w:rsidR="00000000" w:rsidRPr="00000000">
        <w:rPr>
          <w:rtl w:val="0"/>
        </w:rPr>
        <w:br w:type="textWrapping"/>
        <w:br w:type="textWrapping"/>
      </w:r>
      <w:r w:rsidDel="00000000" w:rsidR="00000000" w:rsidRPr="00000000">
        <w:rPr>
          <w:b w:val="1"/>
          <w:i w:val="1"/>
          <w:rtl w:val="0"/>
        </w:rPr>
        <w:t xml:space="preserve">2. The most common forms of mobbing</w:t>
      </w:r>
      <w:r w:rsidDel="00000000" w:rsidR="00000000" w:rsidRPr="00000000">
        <w:rPr>
          <w:rtl w:val="0"/>
        </w:rPr>
        <w:br w:type="textWrapping"/>
        <w:t xml:space="preserve">a) violation of human dignity</w:t>
        <w:br w:type="textWrapping"/>
        <w:t xml:space="preserve">b) damage to personal relationships</w:t>
        <w:br w:type="textWrapping"/>
        <w:t xml:space="preserve">c) fulfilling promotion opportunities</w:t>
        <w:br w:type="textWrapping"/>
        <w:t xml:space="preserve">d) private conflict between employees</w:t>
        <w:br w:type="textWrapping"/>
      </w:r>
      <w:r w:rsidDel="00000000" w:rsidR="00000000" w:rsidRPr="00000000">
        <w:rPr>
          <w:b w:val="1"/>
          <w:i w:val="1"/>
          <w:rtl w:val="0"/>
        </w:rPr>
        <w:t xml:space="preserve">good answer: a)</w:t>
      </w:r>
      <w:r w:rsidDel="00000000" w:rsidR="00000000" w:rsidRPr="00000000">
        <w:rPr>
          <w:rtl w:val="0"/>
        </w:rPr>
        <w:br w:type="textWrapping"/>
        <w:br w:type="textWrapping"/>
      </w:r>
      <w:r w:rsidDel="00000000" w:rsidR="00000000" w:rsidRPr="00000000">
        <w:rPr>
          <w:b w:val="1"/>
          <w:i w:val="1"/>
          <w:rtl w:val="0"/>
        </w:rPr>
        <w:t xml:space="preserve">3. Which question does not need to be asked in an equal treatment harassment case?</w:t>
      </w:r>
      <w:r w:rsidDel="00000000" w:rsidR="00000000" w:rsidRPr="00000000">
        <w:rPr>
          <w:rtl w:val="0"/>
        </w:rPr>
        <w:br w:type="textWrapping"/>
        <w:t xml:space="preserve">a) Does the person have a protected characteristic?</w:t>
        <w:br w:type="textWrapping"/>
        <w:t xml:space="preserve">b) If he or she has a protected characteristic, is the disadvantage caused by that protected characteristic?</w:t>
        <w:br w:type="textWrapping"/>
        <w:t xml:space="preserve">c) If he or she has a protected characteristic and has been wronged because of it, can the wrongdoer recover?</w:t>
        <w:br w:type="textWrapping"/>
        <w:t xml:space="preserve">d) What is the acceptable level of prejudice?</w:t>
        <w:br w:type="textWrapping"/>
      </w:r>
      <w:r w:rsidDel="00000000" w:rsidR="00000000" w:rsidRPr="00000000">
        <w:rPr>
          <w:b w:val="1"/>
          <w:i w:val="1"/>
          <w:rtl w:val="0"/>
        </w:rPr>
        <w:t xml:space="preserve">good answer: d)</w:t>
      </w:r>
      <w:r w:rsidDel="00000000" w:rsidR="00000000" w:rsidRPr="00000000">
        <w:rPr>
          <w:rtl w:val="0"/>
        </w:rPr>
        <w:br w:type="textWrapping"/>
        <w:br w:type="textWrapping"/>
      </w:r>
      <w:r w:rsidDel="00000000" w:rsidR="00000000" w:rsidRPr="00000000">
        <w:rPr>
          <w:b w:val="1"/>
          <w:i w:val="1"/>
          <w:rtl w:val="0"/>
        </w:rPr>
        <w:t xml:space="preserve">4. What happens during bullying?</w:t>
      </w:r>
      <w:r w:rsidDel="00000000" w:rsidR="00000000" w:rsidRPr="00000000">
        <w:rPr>
          <w:rtl w:val="0"/>
        </w:rPr>
        <w:br w:type="textWrapping"/>
        <w:t xml:space="preserve">a) the psychological care of employees</w:t>
        <w:br w:type="textWrapping"/>
        <w:t xml:space="preserve">b) resolving conflicts between co-workers</w:t>
        <w:br w:type="textWrapping"/>
        <w:t xml:space="preserve">c) the creation and implementation of an offensive and ostracising environment for the employee</w:t>
        <w:br w:type="textWrapping"/>
        <w:t xml:space="preserve">d) creating an environment that attacks and ostracises the employer.</w:t>
        <w:br w:type="textWrapping"/>
      </w:r>
      <w:r w:rsidDel="00000000" w:rsidR="00000000" w:rsidRPr="00000000">
        <w:rPr>
          <w:b w:val="1"/>
          <w:i w:val="1"/>
          <w:rtl w:val="0"/>
        </w:rPr>
        <w:t xml:space="preserve">good answer: c)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b w:val="1"/>
          <w:i w:val="1"/>
          <w:rtl w:val="0"/>
        </w:rPr>
        <w:br w:type="textWrapping"/>
        <w:t xml:space="preserve">5. What are the legal options outside the organisation?</w:t>
      </w:r>
      <w:r w:rsidDel="00000000" w:rsidR="00000000" w:rsidRPr="00000000">
        <w:rPr>
          <w:rtl w:val="0"/>
        </w:rPr>
        <w:br w:type="textWrapping"/>
        <w:t xml:space="preserve">a) judicial and alternative out-of-court options are available</w:t>
        <w:br w:type="textWrapping"/>
        <w:t xml:space="preserve">b) just court proceedings</w:t>
        <w:br w:type="textWrapping"/>
        <w:t xml:space="preserve">c) just administrative procedure</w:t>
        <w:br w:type="textWrapping"/>
        <w:t xml:space="preserve">d) there are no extra-judicial procedures available</w:t>
        <w:br w:type="textWrapping"/>
      </w:r>
      <w:r w:rsidDel="00000000" w:rsidR="00000000" w:rsidRPr="00000000">
        <w:rPr>
          <w:b w:val="1"/>
          <w:i w:val="1"/>
          <w:rtl w:val="0"/>
        </w:rPr>
        <w:t xml:space="preserve">good answer: a)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hu-H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" w:default="1">
    <w:name w:val="Normal"/>
    <w:qFormat w:val="1"/>
  </w:style>
  <w:style w:type="character" w:styleId="Bekezdsalapbettpusa" w:default="1">
    <w:name w:val="Default Paragraph Font"/>
    <w:uiPriority w:val="1"/>
    <w:unhideWhenUsed w:val="1"/>
  </w:style>
  <w:style w:type="table" w:styleId="Normltblzat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mlista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6y0hs/8u+DIpSJViezxmh9JdtA==">CgMxLjAyCGguZ2pkZ3hzOAByITFRc0F4N2FRa3N4NzhMc1E2OWpRN0lpcFY0eGRJOS1iUw==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2024-02-21T23:00:00Z</dcterms:created>
  <dc:creator>Laura Kovács-Berényi</dc:creator>
</cp:coreProperties>
</file>